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482" w:firstLineChars="200"/>
        <w:jc w:val="center"/>
        <w:rPr>
          <w:rFonts w:ascii="宋体" w:hAnsi="宋体" w:cs="宋体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云阳曙光村委会至工业大道临时连接路工程施工监理比选公告</w:t>
      </w:r>
    </w:p>
    <w:p>
      <w:pPr>
        <w:pStyle w:val="2"/>
        <w:spacing w:before="312" w:line="480" w:lineRule="exact"/>
        <w:jc w:val="left"/>
        <w:rPr>
          <w:rFonts w:hint="eastAsia" w:ascii="宋体" w:hAnsi="宋体" w:cs="宋体"/>
          <w:color w:val="000000"/>
          <w:kern w:val="2"/>
          <w:sz w:val="28"/>
          <w:szCs w:val="28"/>
        </w:rPr>
      </w:pPr>
      <w:bookmarkStart w:id="0" w:name="_Toc200359238"/>
      <w:bookmarkStart w:id="1" w:name="_Toc19006"/>
      <w:bookmarkStart w:id="2" w:name="_Toc363048556"/>
      <w:bookmarkStart w:id="3" w:name="_Toc200359427"/>
      <w:r>
        <w:rPr>
          <w:rFonts w:hint="eastAsia" w:ascii="宋体" w:hAnsi="宋体" w:cs="宋体"/>
          <w:color w:val="000000"/>
          <w:kern w:val="2"/>
          <w:sz w:val="28"/>
          <w:szCs w:val="28"/>
        </w:rPr>
        <w:t>1.比选条件</w:t>
      </w:r>
      <w:bookmarkEnd w:id="0"/>
      <w:bookmarkEnd w:id="1"/>
      <w:bookmarkEnd w:id="2"/>
      <w:bookmarkEnd w:id="3"/>
    </w:p>
    <w:p>
      <w:pPr>
        <w:adjustRightInd w:val="0"/>
        <w:spacing w:line="360" w:lineRule="auto"/>
        <w:ind w:firstLine="420" w:firstLineChars="200"/>
        <w:jc w:val="left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本比选项目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>云阳曙光村委会至工业大道临时连接路工程</w:t>
      </w:r>
      <w:r>
        <w:rPr>
          <w:rFonts w:hint="eastAsia" w:ascii="宋体" w:hAnsi="宋体" w:cs="宋体"/>
          <w:bCs/>
          <w:color w:val="000000"/>
          <w:szCs w:val="21"/>
        </w:rPr>
        <w:t>已由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>云阳县发展和改革委员会</w:t>
      </w:r>
      <w:r>
        <w:rPr>
          <w:rFonts w:hint="eastAsia" w:ascii="宋体" w:hAnsi="宋体" w:cs="宋体"/>
          <w:bCs/>
          <w:color w:val="000000"/>
          <w:szCs w:val="21"/>
        </w:rPr>
        <w:t>以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>云发改投</w:t>
      </w:r>
      <w:r>
        <w:rPr>
          <w:rFonts w:hint="eastAsia" w:ascii="宋体" w:hAnsi="宋体" w:cs="宋体"/>
          <w:bCs/>
          <w:szCs w:val="21"/>
          <w:u w:val="single"/>
        </w:rPr>
        <w:t>[2019]674号文</w:t>
      </w:r>
      <w:r>
        <w:rPr>
          <w:rFonts w:hint="eastAsia" w:ascii="宋体" w:hAnsi="宋体" w:cs="宋体"/>
          <w:bCs/>
          <w:szCs w:val="21"/>
        </w:rPr>
        <w:t>批准建设，比选人为</w:t>
      </w:r>
      <w:r>
        <w:rPr>
          <w:rFonts w:hint="eastAsia" w:ascii="宋体" w:hAnsi="宋体" w:cs="宋体"/>
          <w:bCs/>
          <w:szCs w:val="21"/>
          <w:u w:val="single"/>
        </w:rPr>
        <w:t>云阳县人和投资开发有限公司</w:t>
      </w:r>
      <w:r>
        <w:rPr>
          <w:rFonts w:hint="eastAsia" w:ascii="宋体" w:hAnsi="宋体" w:cs="宋体"/>
          <w:bCs/>
          <w:szCs w:val="21"/>
        </w:rPr>
        <w:t>，资金来源</w:t>
      </w:r>
      <w:r>
        <w:rPr>
          <w:rFonts w:hint="eastAsia" w:ascii="宋体" w:hAnsi="宋体" w:cs="宋体"/>
          <w:bCs/>
          <w:szCs w:val="21"/>
          <w:u w:val="single"/>
        </w:rPr>
        <w:t>业主自筹</w:t>
      </w:r>
      <w:r>
        <w:rPr>
          <w:rFonts w:hint="eastAsia" w:ascii="宋体" w:hAnsi="宋体" w:cs="宋体"/>
          <w:bCs/>
          <w:szCs w:val="21"/>
        </w:rPr>
        <w:t>。项目已完成施工招标，</w:t>
      </w:r>
      <w:bookmarkStart w:id="4" w:name="_Toc363048557"/>
      <w:bookmarkStart w:id="5" w:name="_Toc200359428"/>
      <w:bookmarkStart w:id="6" w:name="_Toc200359239"/>
      <w:r>
        <w:rPr>
          <w:rFonts w:hint="eastAsia" w:ascii="宋体" w:hAnsi="宋体" w:cs="宋体"/>
          <w:kern w:val="0"/>
          <w:szCs w:val="21"/>
        </w:rPr>
        <w:t>具备竞争性比选条件，现对该项目的</w:t>
      </w:r>
      <w:r>
        <w:rPr>
          <w:rFonts w:hint="eastAsia" w:ascii="宋体" w:hAnsi="宋体" w:cs="宋体"/>
          <w:kern w:val="0"/>
          <w:szCs w:val="21"/>
          <w:u w:val="single"/>
        </w:rPr>
        <w:t>施工监理</w:t>
      </w:r>
      <w:r>
        <w:rPr>
          <w:rFonts w:hint="eastAsia" w:ascii="宋体" w:hAnsi="宋体" w:cs="宋体"/>
          <w:kern w:val="0"/>
          <w:szCs w:val="21"/>
        </w:rPr>
        <w:t>进行公开竞争性比选，特邀请有符合条件潜在竞选人参与竞争性比选。</w:t>
      </w:r>
    </w:p>
    <w:p>
      <w:pPr>
        <w:pStyle w:val="2"/>
        <w:spacing w:before="312" w:line="480" w:lineRule="exact"/>
        <w:jc w:val="left"/>
        <w:rPr>
          <w:rFonts w:hint="eastAsia" w:ascii="宋体" w:hAnsi="宋体" w:cs="宋体"/>
          <w:kern w:val="2"/>
          <w:sz w:val="28"/>
          <w:szCs w:val="28"/>
        </w:rPr>
      </w:pPr>
      <w:bookmarkStart w:id="7" w:name="_Toc16195"/>
      <w:r>
        <w:rPr>
          <w:rFonts w:hint="eastAsia" w:ascii="宋体" w:hAnsi="宋体" w:cs="宋体"/>
          <w:kern w:val="2"/>
          <w:sz w:val="28"/>
          <w:szCs w:val="28"/>
        </w:rPr>
        <w:t>2. 项目概况与比选范围</w:t>
      </w:r>
      <w:bookmarkEnd w:id="4"/>
      <w:bookmarkEnd w:id="5"/>
      <w:bookmarkEnd w:id="6"/>
      <w:bookmarkEnd w:id="7"/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bCs/>
          <w:szCs w:val="21"/>
        </w:rPr>
        <w:t>2.1建设地点：</w:t>
      </w:r>
      <w:r>
        <w:rPr>
          <w:rFonts w:hint="eastAsia" w:ascii="宋体" w:hAnsi="宋体" w:cs="宋体"/>
          <w:kern w:val="0"/>
          <w:szCs w:val="21"/>
        </w:rPr>
        <w:t>双江街道曙光村</w:t>
      </w:r>
      <w:r>
        <w:rPr>
          <w:rFonts w:hint="eastAsia" w:ascii="宋体" w:hAnsi="宋体" w:cs="宋体"/>
          <w:b/>
          <w:kern w:val="0"/>
          <w:szCs w:val="21"/>
        </w:rPr>
        <w:t>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2.2建设规模：2885389.93元</w:t>
      </w:r>
      <w:r>
        <w:rPr>
          <w:rFonts w:hint="eastAsia" w:ascii="宋体" w:hAnsi="宋体" w:cs="宋体"/>
          <w:b/>
          <w:kern w:val="0"/>
          <w:szCs w:val="21"/>
        </w:rPr>
        <w:t>。</w:t>
      </w:r>
    </w:p>
    <w:p>
      <w:pPr>
        <w:adjustRightInd w:val="0"/>
        <w:snapToGrid w:val="0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2.3本项目施工监理费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最高限价为人民币</w:t>
      </w:r>
      <w:r>
        <w:rPr>
          <w:rFonts w:hint="eastAsia" w:ascii="宋体" w:hAnsi="宋体" w:cs="宋体"/>
          <w:b/>
          <w:color w:val="FF0000"/>
          <w:kern w:val="0"/>
          <w:szCs w:val="21"/>
          <w:u w:val="single"/>
        </w:rPr>
        <w:t>6</w:t>
      </w:r>
      <w:r>
        <w:rPr>
          <w:rFonts w:hint="eastAsia" w:ascii="宋体" w:hAnsi="宋体" w:cs="宋体"/>
          <w:b/>
          <w:color w:val="FF0000"/>
          <w:kern w:val="0"/>
          <w:szCs w:val="21"/>
        </w:rPr>
        <w:t>万元</w:t>
      </w:r>
      <w:r>
        <w:rPr>
          <w:rFonts w:hint="eastAsia" w:ascii="宋体" w:hAnsi="宋体" w:cs="宋体"/>
          <w:b/>
          <w:kern w:val="0"/>
          <w:szCs w:val="21"/>
        </w:rPr>
        <w:t>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szCs w:val="21"/>
        </w:rPr>
        <w:t>2.4计划监理服务期：本工程施工工期为180日历天。监理服务期包含工程项目施工准备阶段、施工阶段、交工验收、结</w:t>
      </w:r>
      <w:r>
        <w:rPr>
          <w:rFonts w:hint="eastAsia" w:ascii="宋体" w:hAnsi="宋体" w:cs="宋体"/>
          <w:bCs/>
          <w:color w:val="000000"/>
          <w:szCs w:val="21"/>
        </w:rPr>
        <w:t>算审计及缺陷责任期修复等全过程监理服务。工期以开工令发出的时间起算。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2.5比选范围：“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>云阳曙光村委会至工业大道临时连接路工程</w:t>
      </w:r>
      <w:r>
        <w:rPr>
          <w:rFonts w:hint="eastAsia" w:ascii="宋体" w:hAnsi="宋体" w:cs="宋体"/>
          <w:bCs/>
          <w:color w:val="000000"/>
          <w:szCs w:val="21"/>
        </w:rPr>
        <w:t>”施工图范围内的全部工作内容监理。包括场路基开挖，路面硬化工程，道路总长度947米。工程内容以及相关配套工程的施工准备阶段、施工阶段、竣工阶段及缺陷责任期阶段的全过程进行监理。对施工阶段的“四控制、三管理、一协调”并履行建设工程安全生产管理的法定职责，即投资控制、进度控制、质量控制、安全控制、合同管理、信息管理、重大变更管理和现场组织协调等内容，同时还要根据法律、法规、建设工程强制性标准，履行建设工程安全生产管理的法定监理职责。</w:t>
      </w:r>
      <w:bookmarkStart w:id="8" w:name="_Toc200359240"/>
      <w:bookmarkStart w:id="9" w:name="_Toc363048558"/>
      <w:bookmarkStart w:id="10" w:name="_Toc200359429"/>
    </w:p>
    <w:p>
      <w:pPr>
        <w:pStyle w:val="2"/>
        <w:spacing w:before="312" w:line="480" w:lineRule="exact"/>
        <w:jc w:val="left"/>
        <w:rPr>
          <w:rFonts w:hint="eastAsia" w:ascii="宋体" w:hAnsi="宋体" w:cs="宋体"/>
          <w:bCs w:val="0"/>
          <w:kern w:val="2"/>
          <w:sz w:val="28"/>
          <w:szCs w:val="28"/>
        </w:rPr>
      </w:pPr>
      <w:bookmarkStart w:id="11" w:name="_Toc21754"/>
      <w:r>
        <w:rPr>
          <w:rFonts w:hint="eastAsia" w:ascii="宋体" w:hAnsi="宋体" w:cs="宋体"/>
          <w:bCs w:val="0"/>
          <w:color w:val="000000"/>
          <w:kern w:val="2"/>
          <w:sz w:val="28"/>
          <w:szCs w:val="28"/>
        </w:rPr>
        <w:t xml:space="preserve">3. </w:t>
      </w:r>
      <w:r>
        <w:rPr>
          <w:rFonts w:hint="eastAsia" w:ascii="宋体" w:hAnsi="宋体" w:cs="宋体"/>
          <w:bCs w:val="0"/>
          <w:kern w:val="2"/>
          <w:sz w:val="28"/>
          <w:szCs w:val="28"/>
        </w:rPr>
        <w:t>竞选人资格要</w:t>
      </w:r>
      <w:bookmarkEnd w:id="8"/>
      <w:bookmarkEnd w:id="9"/>
      <w:bookmarkEnd w:id="10"/>
      <w:r>
        <w:rPr>
          <w:rFonts w:hint="eastAsia" w:ascii="宋体" w:hAnsi="宋体" w:cs="宋体"/>
          <w:bCs w:val="0"/>
          <w:kern w:val="2"/>
          <w:sz w:val="28"/>
          <w:szCs w:val="28"/>
        </w:rPr>
        <w:t>求</w:t>
      </w:r>
      <w:bookmarkEnd w:id="11"/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3.1 本次比选要求竞选人是独立法人，须</w:t>
      </w:r>
      <w:r>
        <w:rPr>
          <w:rFonts w:hint="eastAsia" w:ascii="宋体" w:hAnsi="宋体" w:cs="宋体"/>
          <w:kern w:val="0"/>
          <w:szCs w:val="21"/>
        </w:rPr>
        <w:t>具备建设行政主管部门颁发的</w:t>
      </w:r>
      <w:r>
        <w:rPr>
          <w:rFonts w:hint="eastAsia" w:ascii="宋体" w:hAnsi="宋体" w:cs="宋体"/>
          <w:color w:val="FF0000"/>
          <w:kern w:val="0"/>
          <w:szCs w:val="21"/>
        </w:rPr>
        <w:t>市政工程监理丙级及以上资质或工程监理综合资质</w:t>
      </w:r>
      <w:r>
        <w:rPr>
          <w:rFonts w:hint="eastAsia" w:ascii="宋体" w:hAnsi="宋体" w:cs="宋体"/>
          <w:bCs/>
          <w:color w:val="000000"/>
          <w:szCs w:val="21"/>
        </w:rPr>
        <w:t>，并在人员、设备、资金等方面具有相应的实施能力。</w:t>
      </w:r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3.2 本次比选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 xml:space="preserve">  不接受  </w:t>
      </w:r>
      <w:r>
        <w:rPr>
          <w:rFonts w:hint="eastAsia" w:ascii="宋体" w:hAnsi="宋体" w:cs="宋体"/>
          <w:bCs/>
          <w:color w:val="000000"/>
          <w:szCs w:val="21"/>
        </w:rPr>
        <w:t>联合体比选。</w:t>
      </w:r>
    </w:p>
    <w:p>
      <w:pPr>
        <w:pStyle w:val="2"/>
        <w:spacing w:before="312" w:line="480" w:lineRule="exact"/>
        <w:jc w:val="left"/>
        <w:rPr>
          <w:rFonts w:hint="eastAsia" w:ascii="宋体" w:hAnsi="宋体" w:cs="宋体"/>
          <w:kern w:val="2"/>
          <w:sz w:val="28"/>
          <w:szCs w:val="28"/>
        </w:rPr>
      </w:pPr>
      <w:bookmarkStart w:id="12" w:name="_Toc10482"/>
      <w:bookmarkStart w:id="13" w:name="_Toc200359241"/>
      <w:bookmarkStart w:id="14" w:name="_Toc200359430"/>
      <w:bookmarkStart w:id="15" w:name="_Toc363048559"/>
      <w:bookmarkStart w:id="16" w:name="_Toc200359243"/>
      <w:bookmarkStart w:id="17" w:name="_Toc200359432"/>
      <w:r>
        <w:rPr>
          <w:rFonts w:hint="eastAsia" w:ascii="宋体" w:hAnsi="宋体" w:cs="宋体"/>
          <w:kern w:val="2"/>
          <w:sz w:val="28"/>
          <w:szCs w:val="28"/>
        </w:rPr>
        <w:t>4.比选文件的获取</w:t>
      </w:r>
      <w:bookmarkEnd w:id="12"/>
      <w:bookmarkEnd w:id="13"/>
      <w:bookmarkEnd w:id="14"/>
      <w:bookmarkEnd w:id="15"/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color w:val="FF0000"/>
          <w:szCs w:val="21"/>
          <w:highlight w:val="yellow"/>
        </w:rPr>
      </w:pPr>
      <w:r>
        <w:rPr>
          <w:rFonts w:hint="eastAsia" w:ascii="宋体" w:hAnsi="宋体" w:cs="宋体"/>
          <w:bCs/>
          <w:szCs w:val="21"/>
        </w:rPr>
        <w:t>4.1 凡有意参加竞选者，请于</w:t>
      </w:r>
      <w:r>
        <w:rPr>
          <w:rFonts w:hint="eastAsia" w:ascii="宋体" w:hAnsi="宋体" w:cs="宋体"/>
          <w:bCs/>
          <w:szCs w:val="21"/>
          <w:u w:val="single"/>
        </w:rPr>
        <w:t xml:space="preserve"> 2020 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</w:rPr>
        <w:t xml:space="preserve"> 4 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</w:rPr>
        <w:t>30</w:t>
      </w:r>
      <w:r>
        <w:rPr>
          <w:rFonts w:hint="eastAsia" w:ascii="宋体" w:hAnsi="宋体" w:cs="宋体"/>
          <w:bCs/>
          <w:szCs w:val="21"/>
        </w:rPr>
        <w:t xml:space="preserve">日至 </w:t>
      </w:r>
      <w:r>
        <w:rPr>
          <w:rFonts w:hint="eastAsia" w:ascii="宋体" w:hAnsi="宋体" w:cs="宋体"/>
          <w:bCs/>
          <w:szCs w:val="21"/>
          <w:u w:val="single"/>
        </w:rPr>
        <w:t>2020</w:t>
      </w:r>
      <w:r>
        <w:rPr>
          <w:rFonts w:hint="eastAsia" w:ascii="宋体" w:hAnsi="宋体" w:cs="宋体"/>
          <w:bCs/>
          <w:szCs w:val="21"/>
        </w:rPr>
        <w:t>年</w:t>
      </w:r>
      <w:r>
        <w:rPr>
          <w:rFonts w:hint="eastAsia" w:ascii="宋体" w:hAnsi="宋体" w:cs="宋体"/>
          <w:bCs/>
          <w:szCs w:val="21"/>
          <w:u w:val="single"/>
        </w:rPr>
        <w:t>5</w:t>
      </w:r>
      <w:r>
        <w:rPr>
          <w:rFonts w:hint="eastAsia" w:ascii="宋体" w:hAnsi="宋体" w:cs="宋体"/>
          <w:bCs/>
          <w:szCs w:val="21"/>
        </w:rPr>
        <w:t>月</w:t>
      </w:r>
      <w:r>
        <w:rPr>
          <w:rFonts w:hint="eastAsia" w:ascii="宋体" w:hAnsi="宋体" w:cs="宋体"/>
          <w:bCs/>
          <w:szCs w:val="21"/>
          <w:u w:val="single"/>
        </w:rPr>
        <w:t>7</w:t>
      </w:r>
      <w:r>
        <w:rPr>
          <w:rFonts w:hint="eastAsia" w:ascii="宋体" w:hAnsi="宋体" w:cs="宋体"/>
          <w:bCs/>
          <w:szCs w:val="21"/>
        </w:rPr>
        <w:t>日</w:t>
      </w:r>
      <w:r>
        <w:rPr>
          <w:rFonts w:hint="eastAsia" w:ascii="宋体" w:hAnsi="宋体" w:cs="宋体"/>
          <w:bCs/>
          <w:color w:val="FF0000"/>
          <w:szCs w:val="21"/>
          <w:highlight w:val="yellow"/>
        </w:rPr>
        <w:t>在云阳县人和投资开发有限公司工程规划部下载比选文件、图纸、澄清、修改、补充通知等全部内容。</w:t>
      </w:r>
    </w:p>
    <w:bookmarkEnd w:id="16"/>
    <w:bookmarkEnd w:id="17"/>
    <w:p>
      <w:pPr>
        <w:pStyle w:val="2"/>
        <w:spacing w:before="312" w:line="480" w:lineRule="exact"/>
        <w:jc w:val="left"/>
        <w:rPr>
          <w:rFonts w:hint="eastAsia" w:ascii="宋体" w:hAnsi="宋体" w:cs="宋体"/>
          <w:color w:val="000000"/>
          <w:kern w:val="2"/>
          <w:sz w:val="28"/>
          <w:szCs w:val="28"/>
        </w:rPr>
      </w:pPr>
      <w:bookmarkStart w:id="18" w:name="_Toc21347"/>
      <w:bookmarkStart w:id="19" w:name="_Toc363048560"/>
      <w:r>
        <w:rPr>
          <w:rFonts w:hint="eastAsia" w:ascii="宋体" w:hAnsi="宋体" w:cs="宋体"/>
          <w:color w:val="000000"/>
          <w:kern w:val="2"/>
          <w:sz w:val="28"/>
          <w:szCs w:val="28"/>
        </w:rPr>
        <w:t>5.</w:t>
      </w:r>
      <w:bookmarkStart w:id="20" w:name="_Toc363327890"/>
      <w:bookmarkStart w:id="21" w:name="_Toc343519780"/>
      <w:bookmarkStart w:id="22" w:name="_Toc340049243"/>
      <w:r>
        <w:rPr>
          <w:rFonts w:hint="eastAsia" w:ascii="宋体" w:hAnsi="宋体" w:cs="宋体"/>
          <w:color w:val="000000"/>
          <w:kern w:val="2"/>
          <w:sz w:val="28"/>
          <w:szCs w:val="28"/>
        </w:rPr>
        <w:t xml:space="preserve"> 竞选文件的递交</w:t>
      </w:r>
      <w:bookmarkEnd w:id="18"/>
      <w:bookmarkEnd w:id="19"/>
      <w:bookmarkEnd w:id="20"/>
      <w:bookmarkEnd w:id="21"/>
      <w:bookmarkEnd w:id="22"/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 xml:space="preserve"> 5.1竞选文件递交</w:t>
      </w:r>
      <w:r>
        <w:rPr>
          <w:rFonts w:hint="eastAsia" w:ascii="宋体" w:hAnsi="宋体" w:cs="宋体"/>
          <w:szCs w:val="21"/>
        </w:rPr>
        <w:t>的截止时间</w:t>
      </w:r>
      <w:r>
        <w:rPr>
          <w:rFonts w:hint="eastAsia" w:ascii="宋体" w:hAnsi="宋体" w:cs="宋体"/>
          <w:bCs/>
          <w:color w:val="000000"/>
          <w:szCs w:val="21"/>
        </w:rPr>
        <w:t>：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 xml:space="preserve"> 2020 </w:t>
      </w:r>
      <w:r>
        <w:rPr>
          <w:rFonts w:hint="eastAsia" w:ascii="宋体" w:hAnsi="宋体" w:cs="宋体"/>
          <w:bCs/>
          <w:color w:val="000000"/>
          <w:szCs w:val="21"/>
        </w:rPr>
        <w:t>年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 xml:space="preserve"> 5</w:t>
      </w:r>
      <w:r>
        <w:rPr>
          <w:rFonts w:hint="eastAsia" w:ascii="宋体" w:hAnsi="宋体" w:cs="宋体"/>
          <w:bCs/>
          <w:color w:val="000000"/>
          <w:szCs w:val="21"/>
        </w:rPr>
        <w:t>月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 xml:space="preserve">  7</w:t>
      </w:r>
      <w:r>
        <w:rPr>
          <w:rFonts w:hint="eastAsia" w:ascii="宋体" w:hAnsi="宋体" w:cs="宋体"/>
          <w:bCs/>
          <w:color w:val="000000"/>
          <w:szCs w:val="21"/>
        </w:rPr>
        <w:t>日 9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 xml:space="preserve"> 时 00 分</w:t>
      </w:r>
      <w:r>
        <w:rPr>
          <w:rFonts w:hint="eastAsia" w:ascii="宋体" w:hAnsi="宋体" w:cs="宋体"/>
          <w:bCs/>
          <w:color w:val="000000"/>
          <w:szCs w:val="21"/>
        </w:rPr>
        <w:t>（北京时间）。</w:t>
      </w:r>
      <w:bookmarkStart w:id="23" w:name="_Toc363048561"/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color w:val="000000"/>
          <w:szCs w:val="21"/>
          <w:u w:val="single"/>
        </w:rPr>
      </w:pPr>
      <w:r>
        <w:rPr>
          <w:rFonts w:hint="eastAsia" w:ascii="宋体" w:hAnsi="宋体" w:cs="宋体"/>
          <w:bCs/>
          <w:color w:val="000000"/>
          <w:szCs w:val="21"/>
        </w:rPr>
        <w:t xml:space="preserve"> 5.2 竞选文件递交的地点及开选地点：</w:t>
      </w:r>
      <w:r>
        <w:rPr>
          <w:rFonts w:hint="eastAsia" w:ascii="宋体" w:hAnsi="宋体" w:cs="宋体"/>
          <w:bCs/>
          <w:color w:val="000000"/>
          <w:szCs w:val="21"/>
          <w:u w:val="single"/>
        </w:rPr>
        <w:t>云阳县</w:t>
      </w:r>
      <w:bookmarkEnd w:id="23"/>
      <w:r>
        <w:rPr>
          <w:rFonts w:hint="eastAsia" w:ascii="宋体" w:hAnsi="宋体" w:cs="宋体"/>
          <w:bCs/>
          <w:color w:val="000000"/>
          <w:szCs w:val="21"/>
          <w:u w:val="single"/>
        </w:rPr>
        <w:t>复兴社区人和投资开发有限公司302室</w:t>
      </w:r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5.3逾期送达或者不按照比选文件要求密封的比选文件，应当拒收。</w:t>
      </w:r>
    </w:p>
    <w:p>
      <w:pPr>
        <w:pStyle w:val="2"/>
        <w:spacing w:before="312" w:line="480" w:lineRule="exact"/>
        <w:jc w:val="left"/>
        <w:rPr>
          <w:rFonts w:hint="eastAsia" w:ascii="宋体" w:hAnsi="宋体" w:cs="宋体"/>
          <w:color w:val="000000"/>
          <w:kern w:val="2"/>
          <w:sz w:val="28"/>
          <w:szCs w:val="28"/>
        </w:rPr>
      </w:pPr>
      <w:bookmarkStart w:id="24" w:name="_Toc363048563"/>
    </w:p>
    <w:p>
      <w:pPr>
        <w:pStyle w:val="2"/>
        <w:spacing w:before="312" w:line="480" w:lineRule="exact"/>
        <w:jc w:val="left"/>
        <w:rPr>
          <w:rFonts w:hint="eastAsia" w:ascii="宋体" w:hAnsi="宋体" w:cs="宋体"/>
          <w:color w:val="000000"/>
          <w:kern w:val="2"/>
          <w:sz w:val="28"/>
          <w:szCs w:val="28"/>
        </w:rPr>
      </w:pPr>
      <w:bookmarkStart w:id="25" w:name="_Toc28666"/>
      <w:r>
        <w:rPr>
          <w:rFonts w:hint="eastAsia" w:ascii="宋体" w:hAnsi="宋体" w:cs="宋体"/>
          <w:color w:val="000000"/>
          <w:kern w:val="2"/>
          <w:sz w:val="28"/>
          <w:szCs w:val="28"/>
        </w:rPr>
        <w:t>6. 发布公告</w:t>
      </w:r>
      <w:bookmarkEnd w:id="25"/>
    </w:p>
    <w:p>
      <w:pPr>
        <w:adjustRightInd w:val="0"/>
        <w:snapToGrid w:val="0"/>
        <w:ind w:firstLine="420" w:firstLineChars="200"/>
        <w:rPr>
          <w:rFonts w:hint="eastAsia"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本次比选公告在</w:t>
      </w:r>
      <w:r>
        <w:rPr>
          <w:rFonts w:hint="eastAsia" w:ascii="宋体" w:hAnsi="宋体" w:cs="宋体"/>
          <w:bCs/>
          <w:color w:val="FF0000"/>
          <w:szCs w:val="21"/>
          <w:u w:val="single"/>
        </w:rPr>
        <w:t>云阳县微发布</w:t>
      </w:r>
      <w:r>
        <w:rPr>
          <w:rFonts w:hint="eastAsia" w:ascii="宋体" w:hAnsi="宋体" w:cs="宋体"/>
          <w:bCs/>
          <w:color w:val="000000"/>
          <w:szCs w:val="21"/>
        </w:rPr>
        <w:t>上发布。</w:t>
      </w:r>
    </w:p>
    <w:p>
      <w:pPr>
        <w:pStyle w:val="2"/>
        <w:numPr>
          <w:ilvl w:val="0"/>
          <w:numId w:val="1"/>
        </w:numPr>
        <w:spacing w:before="312" w:line="480" w:lineRule="exact"/>
        <w:jc w:val="left"/>
        <w:rPr>
          <w:rFonts w:hint="eastAsia" w:ascii="宋体" w:hAnsi="宋体" w:cs="宋体"/>
          <w:color w:val="000000"/>
          <w:kern w:val="2"/>
          <w:sz w:val="28"/>
          <w:szCs w:val="28"/>
        </w:rPr>
      </w:pPr>
      <w:bookmarkStart w:id="26" w:name="_Toc22945"/>
      <w:r>
        <w:rPr>
          <w:rFonts w:hint="eastAsia" w:ascii="宋体" w:hAnsi="宋体" w:cs="宋体"/>
          <w:color w:val="000000"/>
          <w:kern w:val="2"/>
          <w:sz w:val="28"/>
          <w:szCs w:val="28"/>
        </w:rPr>
        <w:t>联系方式</w:t>
      </w:r>
      <w:bookmarkEnd w:id="24"/>
      <w:bookmarkEnd w:id="26"/>
    </w:p>
    <w:tbl>
      <w:tblPr>
        <w:tblStyle w:val="3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154"/>
        <w:gridCol w:w="532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比 选 人：</w:t>
            </w:r>
          </w:p>
        </w:tc>
        <w:tc>
          <w:tcPr>
            <w:tcW w:w="3154" w:type="dxa"/>
            <w:vAlign w:val="center"/>
          </w:tcPr>
          <w:p>
            <w:pPr>
              <w:jc w:val="left"/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 xml:space="preserve">云阳县人和投资开发有限公司 </w:t>
            </w:r>
          </w:p>
        </w:tc>
        <w:tc>
          <w:tcPr>
            <w:tcW w:w="5329" w:type="dxa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比选代理机构：</w:t>
            </w:r>
            <w:r>
              <w:rPr>
                <w:rFonts w:hint="eastAsia" w:ascii="宋体" w:hAnsi="宋体" w:cs="宋体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64" w:type="dxa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地    址：</w:t>
            </w:r>
          </w:p>
        </w:tc>
        <w:tc>
          <w:tcPr>
            <w:tcW w:w="3154" w:type="dxa"/>
            <w:vAlign w:val="center"/>
          </w:tcPr>
          <w:p>
            <w:pPr>
              <w:jc w:val="left"/>
              <w:rPr>
                <w:rFonts w:ascii="宋体" w:hAnsi="宋体" w:cs="宋体"/>
                <w:shd w:val="clear" w:color="auto" w:fill="FFFFFF"/>
              </w:rPr>
            </w:pPr>
            <w:r>
              <w:rPr>
                <w:rFonts w:hint="eastAsia" w:ascii="宋体" w:hAnsi="宋体" w:cs="宋体"/>
                <w:shd w:val="clear" w:color="auto" w:fill="FFFFFF"/>
              </w:rPr>
              <w:t>云阳县复兴社区人和投资公司</w:t>
            </w:r>
          </w:p>
        </w:tc>
        <w:tc>
          <w:tcPr>
            <w:tcW w:w="5329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地    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联 系 人：</w:t>
            </w:r>
          </w:p>
        </w:tc>
        <w:tc>
          <w:tcPr>
            <w:tcW w:w="3154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冉老师</w:t>
            </w:r>
          </w:p>
        </w:tc>
        <w:tc>
          <w:tcPr>
            <w:tcW w:w="532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联 系 人：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    话：</w:t>
            </w:r>
          </w:p>
        </w:tc>
        <w:tc>
          <w:tcPr>
            <w:tcW w:w="3154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13637917333</w:t>
            </w:r>
          </w:p>
        </w:tc>
        <w:tc>
          <w:tcPr>
            <w:tcW w:w="532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    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传    真：</w:t>
            </w:r>
          </w:p>
        </w:tc>
        <w:tc>
          <w:tcPr>
            <w:tcW w:w="3154" w:type="dxa"/>
            <w:vAlign w:val="center"/>
          </w:tcPr>
          <w:p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5329" w:type="dxa"/>
          </w:tcPr>
          <w:p>
            <w:pPr>
              <w:snapToGrid w:val="0"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传    真：</w:t>
            </w:r>
          </w:p>
        </w:tc>
      </w:tr>
    </w:tbl>
    <w:p>
      <w:pPr>
        <w:rPr>
          <w:rFonts w:hint="eastAsia" w:ascii="宋体" w:hAnsi="宋体" w:cs="宋体"/>
        </w:rPr>
      </w:pPr>
    </w:p>
    <w:p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A16A0"/>
    <w:multiLevelType w:val="singleLevel"/>
    <w:tmpl w:val="6D0A16A0"/>
    <w:lvl w:ilvl="0" w:tentative="0">
      <w:start w:val="7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ED"/>
    <w:rsid w:val="000A301B"/>
    <w:rsid w:val="006864ED"/>
    <w:rsid w:val="4423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Lines="100" w:line="600" w:lineRule="exact"/>
      <w:jc w:val="center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163</Words>
  <Characters>935</Characters>
  <Lines>7</Lines>
  <Paragraphs>2</Paragraphs>
  <TotalTime>1</TotalTime>
  <ScaleCrop>false</ScaleCrop>
  <LinksUpToDate>false</LinksUpToDate>
  <CharactersWithSpaces>1096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2020-04-30T04:16:00Z</dcterms:created>
  <dc:creator>Administrator</dc:creator>
  <cp:lastModifiedBy>yyrm</cp:lastModifiedBy>
  <dcterms:modified xsi:type="dcterms:W3CDTF">2020-04-30T08:36:59Z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